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无锡市城投广场营运有限公司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无锡市梁溪区扬名街道太湖广场2号木屋思南书屋-五年租赁使用权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三、凡具备完全民事行为能力的法人企业可参加竞拍（竞买人须在京东网上实名注册）。不可委托代理人（具备完全民事行为能力的自然人）进行。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拍的，可以与其他竞拍人以相同的价格出价，没有更高出价的，竞价由优先购买权人竞得。顺序不同的优先购买权人以相同价格出价的，竞价财产由顺序在先的优先购买权人竞得。顺序相同的优先购买权人以相同价格出价的，竞价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竞拍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竞拍人须在成交之时起10个工作日内，通过线下支付拍卖余款，由竞拍人结算给产权方。竞拍人公示期满后10个工作日内到产权方办理交接手续(相关身份材料、委托手续等原件),正式签订《房屋租赁合同》并交齐所有成交款，逾期则视为竞拍人违约，报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七、竞价成交后，竞拍人以任何理由违约的，缴纳的保证金不予退还，本公司将依法对招租标的物再行招租，违约后重新招租的，原竞拍人不得参加竞拍。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价前务必仔细审查标的物，调查是否存在瑕疵，认真研究查看所竞拍标的物的实际情况，并请亲临展示现场，实地看样，未看样的竞拍人视为对本标的实物现状的确认，慎重决定竞拍行为，竞拍人一旦作出竞拍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2023年8月23日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5487FC0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2023-09-04T02:13:04Z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99B03DB6486D42DD915694C998466156_13</vt:lpwstr>
  </property>
</Properties>
</file>