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eastAsia="方正黑体_GBK" w:cs="Times New Roman"/>
          <w:sz w:val="28"/>
          <w:szCs w:val="28"/>
        </w:rPr>
        <w:t>附件3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Times New Roman"/>
          <w:sz w:val="32"/>
          <w:szCs w:val="32"/>
          <w:lang w:eastAsia="zh-CN"/>
        </w:rPr>
      </w:pPr>
      <w:r>
        <w:rPr>
          <w:rFonts w:ascii="Times New Roman" w:hAnsi="Times New Roman" w:eastAsia="方正小标宋_GBK" w:cs="Times New Roman"/>
          <w:sz w:val="32"/>
          <w:szCs w:val="32"/>
        </w:rPr>
        <w:t>国有产权交易服务费收费标准</w:t>
      </w:r>
      <w:r>
        <w:rPr>
          <w:rFonts w:hint="eastAsia" w:ascii="Times New Roman" w:hAnsi="Times New Roman" w:eastAsia="方正小标宋_GBK" w:cs="Times New Roman"/>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楷体_GBK" w:hAnsi="方正楷体_GBK" w:eastAsia="方正楷体_GBK" w:cs="方正楷体_GBK"/>
          <w:sz w:val="24"/>
          <w:szCs w:val="2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8"/>
          <w:szCs w:val="28"/>
          <w:lang w:eastAsia="zh-CN"/>
        </w:rPr>
        <w:t>（一）协议方式交易</w:t>
      </w:r>
    </w:p>
    <w:tbl>
      <w:tblPr>
        <w:tblStyle w:val="7"/>
        <w:tblW w:w="499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519"/>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spacing w:line="300" w:lineRule="exact"/>
              <w:jc w:val="center"/>
              <w:rPr>
                <w:rFonts w:hint="eastAsia" w:ascii="Times New Roman" w:hAnsi="Times New Roman" w:eastAsia="方正黑体_GBK" w:cs="Times New Roman"/>
                <w:lang w:val="en-US" w:eastAsia="zh-CN"/>
              </w:rPr>
            </w:pPr>
            <w:r>
              <w:rPr>
                <w:rFonts w:hint="eastAsia" w:ascii="Times New Roman" w:hAnsi="Times New Roman" w:eastAsia="方正黑体_GBK" w:cs="Times New Roman"/>
                <w:lang w:val="en-US" w:eastAsia="zh-CN"/>
              </w:rPr>
              <w:t>分档</w:t>
            </w:r>
          </w:p>
        </w:tc>
        <w:tc>
          <w:tcPr>
            <w:tcW w:w="3051" w:type="pct"/>
            <w:vAlign w:val="center"/>
          </w:tcPr>
          <w:p>
            <w:pPr>
              <w:spacing w:line="300" w:lineRule="exact"/>
              <w:jc w:val="center"/>
              <w:rPr>
                <w:rFonts w:ascii="Times New Roman" w:hAnsi="Times New Roman" w:eastAsia="方正黑体_GBK" w:cs="Times New Roman"/>
              </w:rPr>
            </w:pPr>
            <w:r>
              <w:rPr>
                <w:rFonts w:ascii="Times New Roman" w:hAnsi="Times New Roman" w:eastAsia="方正黑体_GBK" w:cs="Times New Roman"/>
              </w:rPr>
              <w:t>成交金额</w:t>
            </w:r>
          </w:p>
        </w:tc>
        <w:tc>
          <w:tcPr>
            <w:tcW w:w="1484" w:type="pct"/>
            <w:vAlign w:val="center"/>
          </w:tcPr>
          <w:p>
            <w:pPr>
              <w:spacing w:line="300" w:lineRule="exact"/>
              <w:jc w:val="center"/>
              <w:rPr>
                <w:rFonts w:ascii="Times New Roman" w:hAnsi="Times New Roman" w:eastAsia="方正黑体_GBK" w:cs="Times New Roman"/>
              </w:rPr>
            </w:pPr>
            <w:r>
              <w:rPr>
                <w:rFonts w:hint="eastAsia" w:ascii="Times New Roman" w:hAnsi="Times New Roman" w:eastAsia="方正黑体_GBK" w:cs="Times New Roman"/>
                <w:lang w:eastAsia="zh-CN"/>
              </w:rPr>
              <w:t>基础服务费（费率）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不超过</w:t>
            </w:r>
            <w:r>
              <w:rPr>
                <w:rFonts w:hint="eastAsia" w:ascii="Times New Roman" w:hAnsi="Times New Roman" w:eastAsia="方正仿宋_GBK" w:cs="Times New Roman"/>
                <w:sz w:val="24"/>
                <w:szCs w:val="24"/>
              </w:rPr>
              <w:t>100万元</w:t>
            </w:r>
            <w:r>
              <w:rPr>
                <w:rFonts w:hint="eastAsia" w:ascii="Times New Roman" w:hAnsi="Times New Roman" w:eastAsia="方正仿宋_GBK" w:cs="Times New Roman"/>
                <w:sz w:val="24"/>
                <w:szCs w:val="24"/>
                <w:lang w:eastAsia="zh-CN"/>
              </w:rPr>
              <w:t>的</w:t>
            </w:r>
          </w:p>
        </w:tc>
        <w:tc>
          <w:tcPr>
            <w:tcW w:w="1484" w:type="pct"/>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r>
              <w:rPr>
                <w:rFonts w:ascii="Times New Roman" w:hAnsi="Times New Roman" w:eastAsia="方正仿宋_GBK" w:cs="Times New Roman"/>
                <w:sz w:val="24"/>
                <w:szCs w:val="24"/>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100万元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500万元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2000万元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2000万元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5000万元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5000万元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1亿元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1亿元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5亿元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3051" w:type="pct"/>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5亿元</w:t>
            </w:r>
            <w:r>
              <w:rPr>
                <w:rFonts w:hint="eastAsia" w:ascii="Times New Roman" w:hAnsi="Times New Roman" w:eastAsia="方正仿宋_GBK" w:cs="Times New Roman"/>
                <w:sz w:val="24"/>
                <w:szCs w:val="24"/>
                <w:lang w:eastAsia="zh-CN"/>
              </w:rPr>
              <w:t>的部分</w:t>
            </w:r>
          </w:p>
        </w:tc>
        <w:tc>
          <w:tcPr>
            <w:tcW w:w="148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0.4‰</w:t>
            </w:r>
          </w:p>
        </w:tc>
      </w:tr>
    </w:tbl>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楷体_GBK" w:hAnsi="方正楷体_GBK" w:eastAsia="方正楷体_GBK" w:cs="方正楷体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（二）竞价方式交易</w:t>
      </w:r>
    </w:p>
    <w:tbl>
      <w:tblPr>
        <w:tblStyle w:val="7"/>
        <w:tblW w:w="4983" w:type="pc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947"/>
        <w:gridCol w:w="1476"/>
        <w:gridCol w:w="138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pct"/>
            <w:vMerge w:val="restart"/>
            <w:vAlign w:val="center"/>
          </w:tcPr>
          <w:p>
            <w:pPr>
              <w:spacing w:line="300" w:lineRule="exact"/>
              <w:jc w:val="center"/>
              <w:rPr>
                <w:rFonts w:hint="eastAsia" w:ascii="Times New Roman" w:hAnsi="Times New Roman" w:eastAsia="方正黑体_GBK" w:cs="Times New Roman"/>
                <w:lang w:eastAsia="zh-CN"/>
              </w:rPr>
            </w:pPr>
            <w:r>
              <w:rPr>
                <w:rFonts w:hint="eastAsia" w:ascii="Times New Roman" w:hAnsi="Times New Roman" w:eastAsia="方正黑体_GBK" w:cs="Times New Roman"/>
                <w:lang w:eastAsia="zh-CN"/>
              </w:rPr>
              <w:t>分档</w:t>
            </w:r>
          </w:p>
        </w:tc>
        <w:tc>
          <w:tcPr>
            <w:tcW w:w="2185" w:type="pct"/>
            <w:vMerge w:val="restart"/>
            <w:vAlign w:val="center"/>
          </w:tcPr>
          <w:p>
            <w:pPr>
              <w:spacing w:line="300" w:lineRule="exact"/>
              <w:jc w:val="center"/>
              <w:rPr>
                <w:rFonts w:ascii="Times New Roman" w:hAnsi="Times New Roman" w:eastAsia="方正黑体_GBK" w:cs="Times New Roman"/>
              </w:rPr>
            </w:pPr>
            <w:r>
              <w:rPr>
                <w:rFonts w:ascii="Times New Roman" w:hAnsi="Times New Roman" w:eastAsia="方正黑体_GBK" w:cs="Times New Roman"/>
              </w:rPr>
              <w:t>成交金额</w:t>
            </w:r>
          </w:p>
        </w:tc>
        <w:tc>
          <w:tcPr>
            <w:tcW w:w="817" w:type="pct"/>
            <w:vMerge w:val="restart"/>
            <w:vAlign w:val="center"/>
          </w:tcPr>
          <w:p>
            <w:pPr>
              <w:spacing w:line="300" w:lineRule="exact"/>
              <w:jc w:val="center"/>
              <w:rPr>
                <w:rFonts w:hint="eastAsia" w:ascii="Times New Roman" w:hAnsi="Times New Roman" w:eastAsia="方正黑体_GBK" w:cs="Times New Roman"/>
                <w:lang w:eastAsia="zh-CN"/>
              </w:rPr>
            </w:pPr>
            <w:r>
              <w:rPr>
                <w:rFonts w:hint="eastAsia" w:ascii="Times New Roman" w:hAnsi="Times New Roman" w:eastAsia="方正黑体_GBK" w:cs="Times New Roman"/>
                <w:lang w:eastAsia="zh-CN"/>
              </w:rPr>
              <w:t>基础服务费</w:t>
            </w:r>
          </w:p>
          <w:p>
            <w:pPr>
              <w:spacing w:line="300" w:lineRule="exact"/>
              <w:jc w:val="center"/>
              <w:rPr>
                <w:rFonts w:hint="eastAsia" w:ascii="Times New Roman" w:hAnsi="Times New Roman" w:eastAsia="方正黑体_GBK" w:cs="Times New Roman"/>
                <w:lang w:eastAsia="zh-CN"/>
              </w:rPr>
            </w:pPr>
            <w:r>
              <w:rPr>
                <w:rFonts w:hint="eastAsia" w:ascii="Times New Roman" w:hAnsi="Times New Roman" w:eastAsia="方正黑体_GBK" w:cs="Times New Roman"/>
                <w:lang w:eastAsia="zh-CN"/>
              </w:rPr>
              <w:t>（费率）</w:t>
            </w:r>
          </w:p>
        </w:tc>
        <w:tc>
          <w:tcPr>
            <w:tcW w:w="1532" w:type="pct"/>
            <w:gridSpan w:val="2"/>
            <w:vAlign w:val="center"/>
          </w:tcPr>
          <w:p>
            <w:pPr>
              <w:spacing w:line="300" w:lineRule="exact"/>
              <w:jc w:val="center"/>
              <w:rPr>
                <w:rFonts w:hint="eastAsia" w:ascii="Times New Roman" w:hAnsi="Times New Roman" w:eastAsia="方正黑体_GBK" w:cs="Times New Roman"/>
                <w:lang w:eastAsia="zh-CN"/>
              </w:rPr>
            </w:pPr>
            <w:r>
              <w:rPr>
                <w:rFonts w:hint="eastAsia" w:ascii="Times New Roman" w:hAnsi="Times New Roman" w:eastAsia="方正黑体_GBK" w:cs="Times New Roman"/>
                <w:lang w:eastAsia="zh-CN"/>
              </w:rPr>
              <w:t>加收服务费（费率）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465" w:type="pct"/>
            <w:vMerge w:val="continue"/>
            <w:vAlign w:val="center"/>
          </w:tcPr>
          <w:p>
            <w:pPr>
              <w:spacing w:line="300" w:lineRule="exact"/>
              <w:jc w:val="center"/>
              <w:rPr>
                <w:rFonts w:ascii="Times New Roman" w:hAnsi="Times New Roman" w:eastAsia="方正黑体_GBK" w:cs="Times New Roman"/>
              </w:rPr>
            </w:pPr>
          </w:p>
        </w:tc>
        <w:tc>
          <w:tcPr>
            <w:tcW w:w="2185" w:type="pct"/>
            <w:vMerge w:val="continue"/>
            <w:vAlign w:val="center"/>
          </w:tcPr>
          <w:p>
            <w:pPr>
              <w:spacing w:line="300" w:lineRule="exact"/>
              <w:jc w:val="center"/>
              <w:rPr>
                <w:rFonts w:ascii="Times New Roman" w:hAnsi="Times New Roman" w:eastAsia="方正黑体_GBK" w:cs="Times New Roman"/>
              </w:rPr>
            </w:pPr>
          </w:p>
        </w:tc>
        <w:tc>
          <w:tcPr>
            <w:tcW w:w="817" w:type="pct"/>
            <w:vMerge w:val="continue"/>
            <w:vAlign w:val="center"/>
          </w:tcPr>
          <w:p>
            <w:pPr>
              <w:spacing w:line="300" w:lineRule="exact"/>
              <w:jc w:val="center"/>
              <w:rPr>
                <w:rFonts w:hint="eastAsia" w:ascii="Times New Roman" w:hAnsi="Times New Roman" w:eastAsia="方正黑体_GBK" w:cs="Times New Roman"/>
              </w:rPr>
            </w:pPr>
          </w:p>
        </w:tc>
        <w:tc>
          <w:tcPr>
            <w:tcW w:w="764" w:type="pct"/>
            <w:vAlign w:val="center"/>
          </w:tcPr>
          <w:p>
            <w:pPr>
              <w:spacing w:line="300" w:lineRule="exact"/>
              <w:jc w:val="center"/>
              <w:rPr>
                <w:rFonts w:hint="eastAsia" w:ascii="Times New Roman" w:hAnsi="Times New Roman" w:eastAsia="方正黑体_GBK" w:cs="Times New Roman"/>
                <w:lang w:val="en-US" w:eastAsia="zh-CN"/>
              </w:rPr>
            </w:pPr>
            <w:r>
              <w:rPr>
                <w:rFonts w:hint="eastAsia" w:ascii="Times New Roman" w:hAnsi="Times New Roman" w:eastAsia="方正黑体_GBK" w:cs="Times New Roman"/>
              </w:rPr>
              <w:t>底价部分</w:t>
            </w:r>
          </w:p>
        </w:tc>
        <w:tc>
          <w:tcPr>
            <w:tcW w:w="767" w:type="pct"/>
            <w:tcBorders>
              <w:bottom w:val="single" w:color="auto" w:sz="4" w:space="0"/>
            </w:tcBorders>
            <w:vAlign w:val="center"/>
          </w:tcPr>
          <w:p>
            <w:pPr>
              <w:spacing w:line="300" w:lineRule="exact"/>
              <w:jc w:val="center"/>
              <w:rPr>
                <w:rFonts w:hint="eastAsia" w:ascii="Times New Roman" w:hAnsi="Times New Roman" w:eastAsia="方正黑体_GBK" w:cs="Times New Roman"/>
                <w:lang w:val="en-US" w:eastAsia="zh-CN"/>
              </w:rPr>
            </w:pPr>
            <w:r>
              <w:rPr>
                <w:rFonts w:hint="eastAsia" w:ascii="Times New Roman" w:hAnsi="Times New Roman" w:eastAsia="方正黑体_GBK" w:cs="Times New Roman"/>
              </w:rPr>
              <w:t>溢价部分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不超过</w:t>
            </w:r>
            <w:r>
              <w:rPr>
                <w:rFonts w:hint="eastAsia" w:ascii="Times New Roman" w:hAnsi="Times New Roman" w:eastAsia="方正仿宋_GBK" w:cs="Times New Roman"/>
                <w:sz w:val="24"/>
                <w:szCs w:val="24"/>
              </w:rPr>
              <w:t>100万元</w:t>
            </w:r>
            <w:r>
              <w:rPr>
                <w:rFonts w:hint="eastAsia" w:ascii="Times New Roman" w:hAnsi="Times New Roman" w:eastAsia="方正仿宋_GBK" w:cs="Times New Roman"/>
                <w:sz w:val="24"/>
                <w:szCs w:val="24"/>
                <w:lang w:eastAsia="zh-CN"/>
              </w:rPr>
              <w:t>的</w:t>
            </w:r>
          </w:p>
        </w:tc>
        <w:tc>
          <w:tcPr>
            <w:tcW w:w="817" w:type="pct"/>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r>
              <w:rPr>
                <w:rFonts w:ascii="Times New Roman" w:hAnsi="Times New Roman" w:eastAsia="方正仿宋_GBK" w:cs="Times New Roman"/>
                <w:sz w:val="24"/>
                <w:szCs w:val="24"/>
              </w:rPr>
              <w:t>000元</w:t>
            </w:r>
          </w:p>
        </w:tc>
        <w:tc>
          <w:tcPr>
            <w:tcW w:w="764" w:type="pct"/>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0.8</w:t>
            </w:r>
            <w:r>
              <w:rPr>
                <w:rFonts w:hint="eastAsia" w:ascii="Times New Roman" w:hAnsi="Times New Roman" w:eastAsia="方正仿宋_GBK"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sz w:val="24"/>
                <w:szCs w:val="24"/>
              </w:rPr>
            </w:pPr>
            <w:bookmarkStart w:id="0" w:name="_GoBack"/>
            <w:bookmarkEnd w:id="0"/>
            <w:r>
              <w:rPr>
                <w:rFonts w:hint="eastAsia" w:ascii="Times New Roman" w:hAnsi="Times New Roman" w:eastAsia="方正仿宋_GBK" w:cs="Times New Roman"/>
                <w:sz w:val="24"/>
                <w:szCs w:val="24"/>
                <w:lang w:val="en-US" w:eastAsia="zh-CN"/>
              </w:rPr>
              <w:t>（不超过1亿元的）</w:t>
            </w:r>
          </w:p>
        </w:tc>
        <w:tc>
          <w:tcPr>
            <w:tcW w:w="767" w:type="pct"/>
            <w:vMerge w:val="restart"/>
            <w:vAlign w:val="center"/>
          </w:tcPr>
          <w:p>
            <w:pPr>
              <w:jc w:val="center"/>
              <w:rPr>
                <w:rFonts w:ascii="Times New Roman" w:hAnsi="Times New Roman" w:cs="Times New Roman"/>
              </w:rPr>
            </w:pPr>
            <w:r>
              <w:rPr>
                <w:rFonts w:ascii="Times New Roman" w:hAnsi="Times New Roman" w:cs="Times New Roman"/>
              </w:rPr>
              <w:t>0.6</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100万元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500万元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764" w:type="pct"/>
            <w:vMerge w:val="continue"/>
            <w:vAlign w:val="center"/>
          </w:tcPr>
          <w:p>
            <w:pPr>
              <w:jc w:val="center"/>
              <w:rPr>
                <w:rFonts w:ascii="Times New Roman" w:hAnsi="Times New Roman" w:eastAsia="方正仿宋_GBK" w:cs="Times New Roman"/>
                <w:sz w:val="24"/>
                <w:szCs w:val="24"/>
              </w:rPr>
            </w:pPr>
          </w:p>
        </w:tc>
        <w:tc>
          <w:tcPr>
            <w:tcW w:w="767" w:type="pct"/>
            <w:vMerge w:val="continue"/>
            <w:tcBorders>
              <w:top w:val="nil"/>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2000万元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p>
        </w:tc>
        <w:tc>
          <w:tcPr>
            <w:tcW w:w="764" w:type="pct"/>
            <w:vMerge w:val="continue"/>
            <w:vAlign w:val="center"/>
          </w:tcPr>
          <w:p>
            <w:pPr>
              <w:jc w:val="center"/>
              <w:rPr>
                <w:rFonts w:ascii="Times New Roman" w:hAnsi="Times New Roman" w:eastAsia="方正仿宋_GBK" w:cs="Times New Roman"/>
                <w:sz w:val="24"/>
                <w:szCs w:val="24"/>
              </w:rPr>
            </w:pPr>
          </w:p>
        </w:tc>
        <w:tc>
          <w:tcPr>
            <w:tcW w:w="767" w:type="pct"/>
            <w:vMerge w:val="continue"/>
            <w:tcBorders>
              <w:top w:val="nil"/>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2000万元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5000万元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764" w:type="pct"/>
            <w:vMerge w:val="continue"/>
            <w:vAlign w:val="center"/>
          </w:tcPr>
          <w:p>
            <w:pPr>
              <w:jc w:val="center"/>
              <w:rPr>
                <w:rFonts w:ascii="Times New Roman" w:hAnsi="Times New Roman" w:eastAsia="方正仿宋_GBK" w:cs="Times New Roman"/>
                <w:sz w:val="24"/>
                <w:szCs w:val="24"/>
              </w:rPr>
            </w:pPr>
          </w:p>
        </w:tc>
        <w:tc>
          <w:tcPr>
            <w:tcW w:w="767" w:type="pct"/>
            <w:vMerge w:val="continue"/>
            <w:tcBorders>
              <w:top w:val="nil"/>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5000万元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1亿元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0.8‰</w:t>
            </w:r>
          </w:p>
        </w:tc>
        <w:tc>
          <w:tcPr>
            <w:tcW w:w="764" w:type="pct"/>
            <w:vMerge w:val="continue"/>
            <w:vAlign w:val="center"/>
          </w:tcPr>
          <w:p>
            <w:pPr>
              <w:jc w:val="center"/>
              <w:rPr>
                <w:rFonts w:ascii="Times New Roman" w:hAnsi="Times New Roman" w:eastAsia="方正仿宋_GBK" w:cs="Times New Roman"/>
                <w:sz w:val="24"/>
                <w:szCs w:val="24"/>
              </w:rPr>
            </w:pPr>
          </w:p>
        </w:tc>
        <w:tc>
          <w:tcPr>
            <w:tcW w:w="767" w:type="pct"/>
            <w:vMerge w:val="continue"/>
            <w:tcBorders>
              <w:top w:val="nil"/>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1亿元</w:t>
            </w:r>
            <w:r>
              <w:rPr>
                <w:rFonts w:hint="eastAsia" w:ascii="Times New Roman" w:hAnsi="Times New Roman" w:eastAsia="方正仿宋_GBK" w:cs="Times New Roman"/>
                <w:sz w:val="24"/>
                <w:szCs w:val="24"/>
                <w:lang w:eastAsia="zh-CN"/>
              </w:rPr>
              <w:t>至</w:t>
            </w:r>
            <w:r>
              <w:rPr>
                <w:rFonts w:ascii="Times New Roman" w:hAnsi="Times New Roman" w:eastAsia="方正仿宋_GBK" w:cs="Times New Roman"/>
                <w:sz w:val="24"/>
                <w:szCs w:val="24"/>
              </w:rPr>
              <w:t>5亿元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0.6‰</w:t>
            </w:r>
          </w:p>
        </w:tc>
        <w:tc>
          <w:tcPr>
            <w:tcW w:w="76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0.6%</w:t>
            </w:r>
          </w:p>
        </w:tc>
        <w:tc>
          <w:tcPr>
            <w:tcW w:w="767" w:type="pct"/>
            <w:vMerge w:val="continue"/>
            <w:tcBorders>
              <w:top w:val="nil"/>
            </w:tcBorders>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5" w:type="pct"/>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3947" w:type="dxa"/>
            <w:vAlign w:val="center"/>
          </w:tcPr>
          <w:p>
            <w:pP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超过</w:t>
            </w:r>
            <w:r>
              <w:rPr>
                <w:rFonts w:ascii="Times New Roman" w:hAnsi="Times New Roman" w:eastAsia="方正仿宋_GBK" w:cs="Times New Roman"/>
                <w:sz w:val="24"/>
                <w:szCs w:val="24"/>
              </w:rPr>
              <w:t>5亿元</w:t>
            </w:r>
            <w:r>
              <w:rPr>
                <w:rFonts w:hint="eastAsia" w:ascii="Times New Roman" w:hAnsi="Times New Roman" w:eastAsia="方正仿宋_GBK" w:cs="Times New Roman"/>
                <w:sz w:val="24"/>
                <w:szCs w:val="24"/>
                <w:lang w:eastAsia="zh-CN"/>
              </w:rPr>
              <w:t>的部分</w:t>
            </w:r>
          </w:p>
        </w:tc>
        <w:tc>
          <w:tcPr>
            <w:tcW w:w="817"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0.4‰</w:t>
            </w:r>
          </w:p>
        </w:tc>
        <w:tc>
          <w:tcPr>
            <w:tcW w:w="764" w:type="pct"/>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0.4%</w:t>
            </w:r>
          </w:p>
        </w:tc>
        <w:tc>
          <w:tcPr>
            <w:tcW w:w="767" w:type="pct"/>
            <w:vMerge w:val="continue"/>
            <w:tcBorders>
              <w:top w:val="nil"/>
            </w:tcBorders>
          </w:tcPr>
          <w:p>
            <w:pPr>
              <w:rPr>
                <w:rFonts w:ascii="Times New Roman" w:hAnsi="Times New Roman" w:cs="Times New Roman"/>
              </w:rPr>
            </w:pPr>
          </w:p>
        </w:tc>
      </w:tr>
    </w:tbl>
    <w:p>
      <w:pPr>
        <w:spacing w:line="0" w:lineRule="atLeast"/>
        <w:rPr>
          <w:rFonts w:hint="default" w:ascii="Times New Roman" w:hAnsi="Times New Roman" w:eastAsia="方正仿宋_GBK" w:cs="Times New Roman"/>
          <w:sz w:val="24"/>
          <w:szCs w:val="24"/>
          <w:lang w:val="en-US" w:eastAsia="zh-CN"/>
        </w:rPr>
      </w:pPr>
      <w:r>
        <w:rPr>
          <w:rFonts w:ascii="Times New Roman" w:hAnsi="Times New Roman" w:eastAsia="方正仿宋_GBK" w:cs="Times New Roman"/>
          <w:sz w:val="24"/>
          <w:szCs w:val="24"/>
        </w:rPr>
        <w:t>注：</w:t>
      </w: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交易服务费采取定额、超额累退方式计费。</w:t>
      </w:r>
    </w:p>
    <w:p>
      <w:pPr>
        <w:spacing w:line="0" w:lineRule="atLeast"/>
        <w:ind w:firstLine="480" w:firstLineChars="20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en-US" w:eastAsia="zh-CN"/>
        </w:rPr>
        <w:t>协议成交金额3万元及以下</w:t>
      </w:r>
      <w:r>
        <w:rPr>
          <w:rFonts w:hint="eastAsia" w:ascii="Times New Roman" w:hAnsi="Times New Roman" w:eastAsia="方正仿宋_GBK" w:cs="Times New Roman"/>
          <w:sz w:val="24"/>
          <w:szCs w:val="24"/>
          <w:lang w:val="en-US" w:eastAsia="zh-CN"/>
        </w:rPr>
        <w:t>的，</w:t>
      </w:r>
      <w:r>
        <w:rPr>
          <w:rFonts w:hint="default" w:ascii="Times New Roman" w:hAnsi="Times New Roman" w:eastAsia="方正仿宋_GBK" w:cs="Times New Roman"/>
          <w:sz w:val="24"/>
          <w:szCs w:val="24"/>
          <w:lang w:val="en-US" w:eastAsia="zh-CN"/>
        </w:rPr>
        <w:t>国有产权交易服务费标准为1000元。</w:t>
      </w:r>
    </w:p>
    <w:p>
      <w:pPr>
        <w:spacing w:line="0" w:lineRule="atLeast"/>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3.以竞价方式交易但未产生溢价的，只收取基础服务费。</w:t>
      </w:r>
    </w:p>
    <w:p>
      <w:pPr>
        <w:spacing w:line="0" w:lineRule="atLeast"/>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rPr>
        <w:t>对进场交易</w:t>
      </w:r>
      <w:r>
        <w:rPr>
          <w:rFonts w:hint="eastAsia" w:ascii="Times New Roman" w:hAnsi="Times New Roman" w:eastAsia="方正仿宋_GBK" w:cs="Times New Roman"/>
          <w:sz w:val="24"/>
          <w:szCs w:val="24"/>
          <w:lang w:eastAsia="zh-CN"/>
        </w:rPr>
        <w:t>成交的</w:t>
      </w:r>
      <w:r>
        <w:rPr>
          <w:rFonts w:hint="eastAsia" w:ascii="Times New Roman" w:hAnsi="Times New Roman" w:eastAsia="方正仿宋_GBK" w:cs="Times New Roman"/>
          <w:sz w:val="24"/>
          <w:szCs w:val="24"/>
        </w:rPr>
        <w:t>国有产权交易，交易服务费</w:t>
      </w:r>
      <w:r>
        <w:rPr>
          <w:rFonts w:hint="eastAsia" w:ascii="Times New Roman" w:hAnsi="Times New Roman" w:eastAsia="方正仿宋_GBK" w:cs="Times New Roman"/>
          <w:sz w:val="24"/>
          <w:szCs w:val="24"/>
          <w:lang w:eastAsia="zh-CN"/>
        </w:rPr>
        <w:t>按上述收费标准执行；对未成交</w:t>
      </w:r>
    </w:p>
    <w:p>
      <w:pPr>
        <w:spacing w:line="0" w:lineRule="atLeast"/>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的，由产权交易机构与服务对象按约定或协商收取费用。</w:t>
      </w:r>
    </w:p>
    <w:p>
      <w:pPr>
        <w:numPr>
          <w:ilvl w:val="0"/>
          <w:numId w:val="0"/>
        </w:numPr>
        <w:spacing w:line="0" w:lineRule="atLeast"/>
        <w:ind w:firstLine="480" w:firstLineChars="200"/>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国有产权交易服务费向交易双方收取。</w:t>
      </w:r>
    </w:p>
    <w:p>
      <w:pPr>
        <w:numPr>
          <w:ilvl w:val="0"/>
          <w:numId w:val="0"/>
        </w:numPr>
        <w:spacing w:line="0" w:lineRule="atLeast"/>
        <w:ind w:firstLine="48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此收费标准为</w:t>
      </w:r>
      <w:r>
        <w:rPr>
          <w:rFonts w:hint="default" w:ascii="Times New Roman" w:hAnsi="Times New Roman" w:eastAsia="方正仿宋_GBK" w:cs="Times New Roman"/>
          <w:sz w:val="24"/>
          <w:szCs w:val="24"/>
          <w:lang w:val="en-US" w:eastAsia="zh-CN"/>
        </w:rPr>
        <w:t>最高收费标准</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各交易机构可结合实际，在最高收费标准范围内</w:t>
      </w:r>
    </w:p>
    <w:p>
      <w:pPr>
        <w:numPr>
          <w:ilvl w:val="0"/>
          <w:numId w:val="0"/>
        </w:numPr>
        <w:spacing w:line="0" w:lineRule="atLeast"/>
        <w:ind w:firstLine="48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确定具体收费标准，下浮不限。</w:t>
      </w:r>
    </w:p>
    <w:p>
      <w:pPr>
        <w:numPr>
          <w:ilvl w:val="0"/>
          <w:numId w:val="0"/>
        </w:numPr>
        <w:spacing w:line="0" w:lineRule="atLeast"/>
        <w:ind w:firstLine="480" w:firstLineChars="20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eastAsia="zh-CN"/>
        </w:rPr>
        <w:t>对</w:t>
      </w:r>
      <w:r>
        <w:rPr>
          <w:rFonts w:hint="eastAsia" w:ascii="Times New Roman" w:hAnsi="Times New Roman" w:eastAsia="方正仿宋_GBK" w:cs="Times New Roman"/>
          <w:sz w:val="24"/>
          <w:szCs w:val="24"/>
        </w:rPr>
        <w:t>国有产权交易机构经业务主管部门允许提供产权交易服务以外的其他服务，</w:t>
      </w:r>
    </w:p>
    <w:p>
      <w:pPr>
        <w:numPr>
          <w:ilvl w:val="0"/>
          <w:numId w:val="0"/>
        </w:numPr>
        <w:spacing w:line="0" w:lineRule="atLeast"/>
        <w:ind w:firstLine="480" w:firstLineChars="20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以及</w:t>
      </w:r>
      <w:r>
        <w:rPr>
          <w:rFonts w:hint="eastAsia" w:ascii="Times New Roman" w:hAnsi="Times New Roman" w:eastAsia="方正仿宋_GBK" w:cs="Times New Roman"/>
          <w:sz w:val="24"/>
          <w:szCs w:val="24"/>
        </w:rPr>
        <w:t>自愿进场交易的非国有产权交易，交易服务费实行市场调节价，由产权交易</w:t>
      </w:r>
    </w:p>
    <w:p>
      <w:pPr>
        <w:numPr>
          <w:ilvl w:val="0"/>
          <w:numId w:val="0"/>
        </w:numPr>
        <w:spacing w:line="0" w:lineRule="atLeast"/>
        <w:ind w:firstLine="480" w:firstLineChars="200"/>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机构</w:t>
      </w:r>
      <w:r>
        <w:rPr>
          <w:rFonts w:hint="eastAsia" w:ascii="Times New Roman" w:hAnsi="Times New Roman" w:eastAsia="方正仿宋_GBK" w:cs="Times New Roman"/>
          <w:sz w:val="24"/>
          <w:szCs w:val="24"/>
          <w:lang w:eastAsia="zh-CN"/>
        </w:rPr>
        <w:t>与</w:t>
      </w:r>
      <w:r>
        <w:rPr>
          <w:rFonts w:hint="eastAsia" w:ascii="Times New Roman" w:hAnsi="Times New Roman" w:eastAsia="方正仿宋_GBK" w:cs="Times New Roman"/>
          <w:sz w:val="24"/>
          <w:szCs w:val="24"/>
        </w:rPr>
        <w:t>交易双方协商确定</w:t>
      </w:r>
      <w:r>
        <w:rPr>
          <w:rFonts w:hint="eastAsia" w:ascii="Times New Roman" w:hAnsi="Times New Roman" w:eastAsia="方正仿宋_GBK" w:cs="Times New Roman"/>
          <w:sz w:val="24"/>
          <w:szCs w:val="24"/>
          <w:lang w:eastAsia="zh-CN"/>
        </w:rPr>
        <w:t>。</w:t>
      </w:r>
    </w:p>
    <w:p>
      <w:pPr>
        <w:numPr>
          <w:ilvl w:val="0"/>
          <w:numId w:val="0"/>
        </w:numPr>
        <w:spacing w:line="0" w:lineRule="atLeast"/>
        <w:ind w:firstLine="480" w:firstLineChars="200"/>
        <w:rPr>
          <w:rFonts w:hint="eastAsia" w:ascii="Times New Roman" w:hAnsi="Times New Roman" w:eastAsia="方正仿宋_GBK" w:cs="Times New Roman"/>
          <w:sz w:val="24"/>
          <w:szCs w:val="24"/>
          <w:lang w:val="en-US" w:eastAsia="zh-CN"/>
        </w:rPr>
      </w:pPr>
    </w:p>
    <w:sectPr>
      <w:headerReference r:id="rId3" w:type="default"/>
      <w:footerReference r:id="rId4" w:type="default"/>
      <w:pgSz w:w="11906" w:h="16838"/>
      <w:pgMar w:top="1701" w:right="1474" w:bottom="1701" w:left="1588" w:header="851" w:footer="964"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fyKa9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lang w:val="en-US" w:eastAsia="zh-CN"/>
                            </w:rPr>
                            <w:t xml:space="preserve"> </w:t>
                          </w:r>
                          <w:r>
                            <w:t xml:space="preserve"> </w:t>
                          </w:r>
                          <w:r>
                            <w:rPr>
                              <w:rFonts w:hint="eastAsia"/>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3"/>
                    </w:pPr>
                    <w:r>
                      <w:t>—</w:t>
                    </w:r>
                    <w:r>
                      <w:rPr>
                        <w:rFonts w:hint="eastAsia"/>
                        <w:lang w:val="en-US" w:eastAsia="zh-CN"/>
                      </w:rPr>
                      <w:t xml:space="preserve"> </w:t>
                    </w:r>
                    <w:r>
                      <w:t xml:space="preserve"> </w:t>
                    </w:r>
                    <w:r>
                      <w:rPr>
                        <w:rFonts w:hint="eastAsia"/>
                        <w:lang w:val="en-US" w:eastAsia="zh-CN"/>
                      </w:rPr>
                      <w:t xml:space="preserve"> </w:t>
                    </w:r>
                    <w: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3"/>
                            <w:rPr>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height:16.1pt;width:49.05pt;mso-position-horizontal:center;mso-position-horizontal-relative:margin;mso-position-vertical:top;mso-wrap-style:none;z-index:251659264;mso-width-relative:page;mso-height-relative:page;" filled="f" stroked="f" coordsize="21600,21600"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Da/L6qCQIAAAIEAAAO&#10;AAAAAAAAAAEAIAAAADYBAABkcnMvZTJvRG9jLnhtbFBLAQIUABQAAAAIAIdO4kBJWDyM0QAAAAMB&#10;AAAPAAAAAAAAAAEAIAAAADgAAABkcnMvZG93bnJldi54bWxQSwUGAAAAAAYABgBZAQAAsQUAAAAA&#10;">
              <v:fill on="f" focussize="0,0"/>
              <v:stroke on="f"/>
              <v:imagedata o:title=""/>
              <o:lock v:ext="edit" aspectratio="f"/>
              <v:textbox inset="0mm,0mm,0mm,0mm" style="mso-fit-shape-to-text:t;">
                <w:txbxContent>
                  <w:p>
                    <w:pPr>
                      <w:pStyle w:val="3"/>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8175"/>
      </w:tabs>
      <w:jc w:val="left"/>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B7"/>
    <w:rsid w:val="000014FB"/>
    <w:rsid w:val="00003939"/>
    <w:rsid w:val="000058A0"/>
    <w:rsid w:val="00010BAA"/>
    <w:rsid w:val="0001571C"/>
    <w:rsid w:val="00016D07"/>
    <w:rsid w:val="00027F4E"/>
    <w:rsid w:val="000327DB"/>
    <w:rsid w:val="000368D8"/>
    <w:rsid w:val="00037AD5"/>
    <w:rsid w:val="00043C41"/>
    <w:rsid w:val="000518AD"/>
    <w:rsid w:val="000537BC"/>
    <w:rsid w:val="00062A51"/>
    <w:rsid w:val="00063B9F"/>
    <w:rsid w:val="00064D51"/>
    <w:rsid w:val="00073579"/>
    <w:rsid w:val="00081B5B"/>
    <w:rsid w:val="000862C1"/>
    <w:rsid w:val="00096B10"/>
    <w:rsid w:val="000B75CD"/>
    <w:rsid w:val="000C488C"/>
    <w:rsid w:val="000D32A9"/>
    <w:rsid w:val="000E0D51"/>
    <w:rsid w:val="000F5086"/>
    <w:rsid w:val="001034E0"/>
    <w:rsid w:val="001055B8"/>
    <w:rsid w:val="00107A34"/>
    <w:rsid w:val="0011418B"/>
    <w:rsid w:val="001172EE"/>
    <w:rsid w:val="00121109"/>
    <w:rsid w:val="00122769"/>
    <w:rsid w:val="00125347"/>
    <w:rsid w:val="001301AA"/>
    <w:rsid w:val="001306C5"/>
    <w:rsid w:val="0013245E"/>
    <w:rsid w:val="001332B8"/>
    <w:rsid w:val="00136A78"/>
    <w:rsid w:val="001435CC"/>
    <w:rsid w:val="00143B4C"/>
    <w:rsid w:val="00153EBE"/>
    <w:rsid w:val="001606C6"/>
    <w:rsid w:val="00162861"/>
    <w:rsid w:val="001633F8"/>
    <w:rsid w:val="001649B1"/>
    <w:rsid w:val="00165ED6"/>
    <w:rsid w:val="00180152"/>
    <w:rsid w:val="00185075"/>
    <w:rsid w:val="00187AEB"/>
    <w:rsid w:val="001A1249"/>
    <w:rsid w:val="001A6638"/>
    <w:rsid w:val="001A7D0E"/>
    <w:rsid w:val="001B1B69"/>
    <w:rsid w:val="001C2034"/>
    <w:rsid w:val="001C46FA"/>
    <w:rsid w:val="001C76F9"/>
    <w:rsid w:val="001D391C"/>
    <w:rsid w:val="001E053A"/>
    <w:rsid w:val="001E345C"/>
    <w:rsid w:val="001E5EA0"/>
    <w:rsid w:val="001E692C"/>
    <w:rsid w:val="001F4681"/>
    <w:rsid w:val="001F721B"/>
    <w:rsid w:val="00201071"/>
    <w:rsid w:val="00204D81"/>
    <w:rsid w:val="00225022"/>
    <w:rsid w:val="00227506"/>
    <w:rsid w:val="00240E9E"/>
    <w:rsid w:val="00244119"/>
    <w:rsid w:val="00253E23"/>
    <w:rsid w:val="00254CE8"/>
    <w:rsid w:val="00256DB0"/>
    <w:rsid w:val="00257A67"/>
    <w:rsid w:val="002701A3"/>
    <w:rsid w:val="002706D0"/>
    <w:rsid w:val="00270DB3"/>
    <w:rsid w:val="0027163B"/>
    <w:rsid w:val="00273BB8"/>
    <w:rsid w:val="00280870"/>
    <w:rsid w:val="00282337"/>
    <w:rsid w:val="00282BB6"/>
    <w:rsid w:val="00291C49"/>
    <w:rsid w:val="00292E69"/>
    <w:rsid w:val="00294D6C"/>
    <w:rsid w:val="002953F5"/>
    <w:rsid w:val="00297595"/>
    <w:rsid w:val="002A2DC1"/>
    <w:rsid w:val="002A4312"/>
    <w:rsid w:val="002A768C"/>
    <w:rsid w:val="002B1864"/>
    <w:rsid w:val="002B4987"/>
    <w:rsid w:val="002B4CCF"/>
    <w:rsid w:val="002B7840"/>
    <w:rsid w:val="002C1454"/>
    <w:rsid w:val="002E381A"/>
    <w:rsid w:val="002F397B"/>
    <w:rsid w:val="002F4078"/>
    <w:rsid w:val="0030098A"/>
    <w:rsid w:val="0030322B"/>
    <w:rsid w:val="003131D4"/>
    <w:rsid w:val="00313BE3"/>
    <w:rsid w:val="00320DDF"/>
    <w:rsid w:val="00325B80"/>
    <w:rsid w:val="00325F96"/>
    <w:rsid w:val="00330177"/>
    <w:rsid w:val="003305C4"/>
    <w:rsid w:val="003332E0"/>
    <w:rsid w:val="00353A36"/>
    <w:rsid w:val="00353CF2"/>
    <w:rsid w:val="003573A2"/>
    <w:rsid w:val="00360AF5"/>
    <w:rsid w:val="00364B09"/>
    <w:rsid w:val="00366F53"/>
    <w:rsid w:val="00376FDA"/>
    <w:rsid w:val="00386FF9"/>
    <w:rsid w:val="00392E73"/>
    <w:rsid w:val="003A1C5F"/>
    <w:rsid w:val="003A2569"/>
    <w:rsid w:val="003A2953"/>
    <w:rsid w:val="003A3228"/>
    <w:rsid w:val="003A3CC1"/>
    <w:rsid w:val="003A51F3"/>
    <w:rsid w:val="003B0915"/>
    <w:rsid w:val="003B16F5"/>
    <w:rsid w:val="003B2840"/>
    <w:rsid w:val="003B6240"/>
    <w:rsid w:val="003C1F94"/>
    <w:rsid w:val="003C4719"/>
    <w:rsid w:val="003D0534"/>
    <w:rsid w:val="003D1EEE"/>
    <w:rsid w:val="003D46CF"/>
    <w:rsid w:val="003E7002"/>
    <w:rsid w:val="003F73AE"/>
    <w:rsid w:val="003F7E82"/>
    <w:rsid w:val="00403BCD"/>
    <w:rsid w:val="00404DEF"/>
    <w:rsid w:val="00411872"/>
    <w:rsid w:val="00412390"/>
    <w:rsid w:val="00414573"/>
    <w:rsid w:val="00421374"/>
    <w:rsid w:val="004241EA"/>
    <w:rsid w:val="00425B83"/>
    <w:rsid w:val="004346F2"/>
    <w:rsid w:val="00434779"/>
    <w:rsid w:val="004348CB"/>
    <w:rsid w:val="00435714"/>
    <w:rsid w:val="004364AA"/>
    <w:rsid w:val="00465BD0"/>
    <w:rsid w:val="00465D0C"/>
    <w:rsid w:val="0046773A"/>
    <w:rsid w:val="00470ED2"/>
    <w:rsid w:val="004923D0"/>
    <w:rsid w:val="00497CDD"/>
    <w:rsid w:val="004B401B"/>
    <w:rsid w:val="004B77CD"/>
    <w:rsid w:val="004B7C99"/>
    <w:rsid w:val="004C7583"/>
    <w:rsid w:val="004D24A3"/>
    <w:rsid w:val="004D46F1"/>
    <w:rsid w:val="004D59B4"/>
    <w:rsid w:val="004E0FD1"/>
    <w:rsid w:val="004E1608"/>
    <w:rsid w:val="004E61B7"/>
    <w:rsid w:val="004F3BCA"/>
    <w:rsid w:val="004F4681"/>
    <w:rsid w:val="004F7BD6"/>
    <w:rsid w:val="005022A8"/>
    <w:rsid w:val="005050BC"/>
    <w:rsid w:val="00505B20"/>
    <w:rsid w:val="005113DD"/>
    <w:rsid w:val="005240AF"/>
    <w:rsid w:val="005303B1"/>
    <w:rsid w:val="0054145E"/>
    <w:rsid w:val="0054471F"/>
    <w:rsid w:val="00546043"/>
    <w:rsid w:val="00551220"/>
    <w:rsid w:val="005518F6"/>
    <w:rsid w:val="00553620"/>
    <w:rsid w:val="00563122"/>
    <w:rsid w:val="005662CC"/>
    <w:rsid w:val="0056642B"/>
    <w:rsid w:val="0058374D"/>
    <w:rsid w:val="00584891"/>
    <w:rsid w:val="00596B38"/>
    <w:rsid w:val="005A0421"/>
    <w:rsid w:val="005A0AC2"/>
    <w:rsid w:val="005A0C1B"/>
    <w:rsid w:val="005A6C13"/>
    <w:rsid w:val="005B4358"/>
    <w:rsid w:val="005B5412"/>
    <w:rsid w:val="005B55B7"/>
    <w:rsid w:val="005E3197"/>
    <w:rsid w:val="005F0AA8"/>
    <w:rsid w:val="005F103A"/>
    <w:rsid w:val="005F265E"/>
    <w:rsid w:val="005F3B8E"/>
    <w:rsid w:val="005F4B82"/>
    <w:rsid w:val="00606DA7"/>
    <w:rsid w:val="00606DC0"/>
    <w:rsid w:val="00607064"/>
    <w:rsid w:val="00607257"/>
    <w:rsid w:val="00610C6F"/>
    <w:rsid w:val="00620EEC"/>
    <w:rsid w:val="006263A1"/>
    <w:rsid w:val="00634051"/>
    <w:rsid w:val="006379CF"/>
    <w:rsid w:val="006441BC"/>
    <w:rsid w:val="006601CE"/>
    <w:rsid w:val="0066745B"/>
    <w:rsid w:val="006748FF"/>
    <w:rsid w:val="006800C2"/>
    <w:rsid w:val="00692A98"/>
    <w:rsid w:val="00695107"/>
    <w:rsid w:val="006A2809"/>
    <w:rsid w:val="006B1963"/>
    <w:rsid w:val="006B2E8A"/>
    <w:rsid w:val="006B2FF8"/>
    <w:rsid w:val="006B3AA5"/>
    <w:rsid w:val="006B3BD4"/>
    <w:rsid w:val="006B679A"/>
    <w:rsid w:val="006B783E"/>
    <w:rsid w:val="006C358F"/>
    <w:rsid w:val="006C7E5F"/>
    <w:rsid w:val="006E2914"/>
    <w:rsid w:val="006E3033"/>
    <w:rsid w:val="006F1484"/>
    <w:rsid w:val="006F6E8E"/>
    <w:rsid w:val="00702F57"/>
    <w:rsid w:val="00710734"/>
    <w:rsid w:val="00712CDC"/>
    <w:rsid w:val="00715CFA"/>
    <w:rsid w:val="00716A31"/>
    <w:rsid w:val="00725260"/>
    <w:rsid w:val="00732D4A"/>
    <w:rsid w:val="00734B47"/>
    <w:rsid w:val="00736643"/>
    <w:rsid w:val="007440BC"/>
    <w:rsid w:val="00745B96"/>
    <w:rsid w:val="00753FEA"/>
    <w:rsid w:val="00755793"/>
    <w:rsid w:val="007559B9"/>
    <w:rsid w:val="007616F2"/>
    <w:rsid w:val="007618D6"/>
    <w:rsid w:val="0077141C"/>
    <w:rsid w:val="00775063"/>
    <w:rsid w:val="007831F6"/>
    <w:rsid w:val="007842DF"/>
    <w:rsid w:val="00787226"/>
    <w:rsid w:val="00787B87"/>
    <w:rsid w:val="00792B7F"/>
    <w:rsid w:val="007954A7"/>
    <w:rsid w:val="007B30C3"/>
    <w:rsid w:val="007B7EDC"/>
    <w:rsid w:val="007C158C"/>
    <w:rsid w:val="007C4BED"/>
    <w:rsid w:val="007C661C"/>
    <w:rsid w:val="007D168A"/>
    <w:rsid w:val="007D41B6"/>
    <w:rsid w:val="007E397E"/>
    <w:rsid w:val="007E5DB0"/>
    <w:rsid w:val="007F2676"/>
    <w:rsid w:val="007F62F5"/>
    <w:rsid w:val="0080335E"/>
    <w:rsid w:val="0080610D"/>
    <w:rsid w:val="00823969"/>
    <w:rsid w:val="00824F04"/>
    <w:rsid w:val="00833768"/>
    <w:rsid w:val="0083479D"/>
    <w:rsid w:val="00846E97"/>
    <w:rsid w:val="00857F40"/>
    <w:rsid w:val="00866362"/>
    <w:rsid w:val="00871A35"/>
    <w:rsid w:val="008915B6"/>
    <w:rsid w:val="008970A0"/>
    <w:rsid w:val="00897C13"/>
    <w:rsid w:val="008A5DC5"/>
    <w:rsid w:val="008C0EEC"/>
    <w:rsid w:val="008C14D9"/>
    <w:rsid w:val="008C2ED1"/>
    <w:rsid w:val="008C6F3E"/>
    <w:rsid w:val="008D3C89"/>
    <w:rsid w:val="008D5B7B"/>
    <w:rsid w:val="008D6FEF"/>
    <w:rsid w:val="008E6876"/>
    <w:rsid w:val="008E76C9"/>
    <w:rsid w:val="008F13A4"/>
    <w:rsid w:val="008F1D39"/>
    <w:rsid w:val="00902686"/>
    <w:rsid w:val="0090734F"/>
    <w:rsid w:val="009112D1"/>
    <w:rsid w:val="00917AA4"/>
    <w:rsid w:val="009233FF"/>
    <w:rsid w:val="00923C7D"/>
    <w:rsid w:val="009244C7"/>
    <w:rsid w:val="00926B29"/>
    <w:rsid w:val="00930D44"/>
    <w:rsid w:val="00931206"/>
    <w:rsid w:val="00934588"/>
    <w:rsid w:val="009346D2"/>
    <w:rsid w:val="009416CA"/>
    <w:rsid w:val="009440F9"/>
    <w:rsid w:val="009623D2"/>
    <w:rsid w:val="00965C64"/>
    <w:rsid w:val="00973DDF"/>
    <w:rsid w:val="0097643C"/>
    <w:rsid w:val="00980973"/>
    <w:rsid w:val="00981A6F"/>
    <w:rsid w:val="00990740"/>
    <w:rsid w:val="009A4AF4"/>
    <w:rsid w:val="009A618D"/>
    <w:rsid w:val="009B385E"/>
    <w:rsid w:val="009C7C17"/>
    <w:rsid w:val="009D2202"/>
    <w:rsid w:val="009D2982"/>
    <w:rsid w:val="009D57B1"/>
    <w:rsid w:val="009D75EA"/>
    <w:rsid w:val="009E0F75"/>
    <w:rsid w:val="009E48B6"/>
    <w:rsid w:val="009F1986"/>
    <w:rsid w:val="00A0334C"/>
    <w:rsid w:val="00A04D0C"/>
    <w:rsid w:val="00A133C6"/>
    <w:rsid w:val="00A14B21"/>
    <w:rsid w:val="00A23D7B"/>
    <w:rsid w:val="00A262C7"/>
    <w:rsid w:val="00A3086B"/>
    <w:rsid w:val="00A316B5"/>
    <w:rsid w:val="00A33AB4"/>
    <w:rsid w:val="00A35E7E"/>
    <w:rsid w:val="00A439D3"/>
    <w:rsid w:val="00A44642"/>
    <w:rsid w:val="00A45DC2"/>
    <w:rsid w:val="00A50BC0"/>
    <w:rsid w:val="00A55102"/>
    <w:rsid w:val="00A5578F"/>
    <w:rsid w:val="00A569E3"/>
    <w:rsid w:val="00A733DB"/>
    <w:rsid w:val="00A748BE"/>
    <w:rsid w:val="00A75981"/>
    <w:rsid w:val="00A84CDA"/>
    <w:rsid w:val="00A85FAF"/>
    <w:rsid w:val="00A91A2C"/>
    <w:rsid w:val="00AA1B02"/>
    <w:rsid w:val="00AA5F12"/>
    <w:rsid w:val="00AB7D63"/>
    <w:rsid w:val="00AD4F41"/>
    <w:rsid w:val="00AD5F83"/>
    <w:rsid w:val="00AD6579"/>
    <w:rsid w:val="00AE22C1"/>
    <w:rsid w:val="00AE2D4A"/>
    <w:rsid w:val="00AE5CE0"/>
    <w:rsid w:val="00AF4737"/>
    <w:rsid w:val="00B000A9"/>
    <w:rsid w:val="00B07DF4"/>
    <w:rsid w:val="00B175E6"/>
    <w:rsid w:val="00B256B4"/>
    <w:rsid w:val="00B27ED8"/>
    <w:rsid w:val="00B346E8"/>
    <w:rsid w:val="00B41E95"/>
    <w:rsid w:val="00B437B2"/>
    <w:rsid w:val="00B51E00"/>
    <w:rsid w:val="00B561E4"/>
    <w:rsid w:val="00B7140E"/>
    <w:rsid w:val="00B725A1"/>
    <w:rsid w:val="00B878ED"/>
    <w:rsid w:val="00B91B2E"/>
    <w:rsid w:val="00BA3215"/>
    <w:rsid w:val="00BA3980"/>
    <w:rsid w:val="00BA5FBE"/>
    <w:rsid w:val="00BC0625"/>
    <w:rsid w:val="00BC1B07"/>
    <w:rsid w:val="00BD4FE4"/>
    <w:rsid w:val="00BE0B67"/>
    <w:rsid w:val="00C032A7"/>
    <w:rsid w:val="00C07C86"/>
    <w:rsid w:val="00C10D2A"/>
    <w:rsid w:val="00C12719"/>
    <w:rsid w:val="00C20139"/>
    <w:rsid w:val="00C21638"/>
    <w:rsid w:val="00C24163"/>
    <w:rsid w:val="00C25AB4"/>
    <w:rsid w:val="00C41344"/>
    <w:rsid w:val="00C523CF"/>
    <w:rsid w:val="00C531EC"/>
    <w:rsid w:val="00C650D9"/>
    <w:rsid w:val="00C665FA"/>
    <w:rsid w:val="00C668A9"/>
    <w:rsid w:val="00C67A5F"/>
    <w:rsid w:val="00C71DB1"/>
    <w:rsid w:val="00C75E35"/>
    <w:rsid w:val="00C762DE"/>
    <w:rsid w:val="00C80332"/>
    <w:rsid w:val="00C80B4B"/>
    <w:rsid w:val="00C81769"/>
    <w:rsid w:val="00C85B52"/>
    <w:rsid w:val="00C86BA0"/>
    <w:rsid w:val="00CA2091"/>
    <w:rsid w:val="00CA55E8"/>
    <w:rsid w:val="00CB4BFD"/>
    <w:rsid w:val="00CC2202"/>
    <w:rsid w:val="00CD67C7"/>
    <w:rsid w:val="00CF7F13"/>
    <w:rsid w:val="00D00F19"/>
    <w:rsid w:val="00D03803"/>
    <w:rsid w:val="00D039F2"/>
    <w:rsid w:val="00D03F83"/>
    <w:rsid w:val="00D10381"/>
    <w:rsid w:val="00D10BF4"/>
    <w:rsid w:val="00D11942"/>
    <w:rsid w:val="00D11EF8"/>
    <w:rsid w:val="00D22F06"/>
    <w:rsid w:val="00D30F4F"/>
    <w:rsid w:val="00D451AB"/>
    <w:rsid w:val="00D45752"/>
    <w:rsid w:val="00D619F7"/>
    <w:rsid w:val="00D76BCE"/>
    <w:rsid w:val="00D81A94"/>
    <w:rsid w:val="00D820E2"/>
    <w:rsid w:val="00DA1463"/>
    <w:rsid w:val="00DC0C71"/>
    <w:rsid w:val="00DC0DA2"/>
    <w:rsid w:val="00DC3697"/>
    <w:rsid w:val="00DC3E63"/>
    <w:rsid w:val="00DF0D16"/>
    <w:rsid w:val="00DF1A43"/>
    <w:rsid w:val="00DF346D"/>
    <w:rsid w:val="00DF7B4B"/>
    <w:rsid w:val="00E022CB"/>
    <w:rsid w:val="00E106AC"/>
    <w:rsid w:val="00E202D7"/>
    <w:rsid w:val="00E2578B"/>
    <w:rsid w:val="00E2745D"/>
    <w:rsid w:val="00E35B17"/>
    <w:rsid w:val="00E50323"/>
    <w:rsid w:val="00E52107"/>
    <w:rsid w:val="00E5472D"/>
    <w:rsid w:val="00E60403"/>
    <w:rsid w:val="00E62025"/>
    <w:rsid w:val="00E66B20"/>
    <w:rsid w:val="00E7493D"/>
    <w:rsid w:val="00E76A41"/>
    <w:rsid w:val="00E84192"/>
    <w:rsid w:val="00E90F7C"/>
    <w:rsid w:val="00E91EBB"/>
    <w:rsid w:val="00EA4854"/>
    <w:rsid w:val="00EB2E4A"/>
    <w:rsid w:val="00EB40E7"/>
    <w:rsid w:val="00EC31B6"/>
    <w:rsid w:val="00ED4DF8"/>
    <w:rsid w:val="00ED51F2"/>
    <w:rsid w:val="00EE439E"/>
    <w:rsid w:val="00EE61B5"/>
    <w:rsid w:val="00EE680C"/>
    <w:rsid w:val="00EE7B9B"/>
    <w:rsid w:val="00EF0E64"/>
    <w:rsid w:val="00EF14FF"/>
    <w:rsid w:val="00EF4F87"/>
    <w:rsid w:val="00EF781F"/>
    <w:rsid w:val="00F011C5"/>
    <w:rsid w:val="00F12E06"/>
    <w:rsid w:val="00F143B3"/>
    <w:rsid w:val="00F17E9E"/>
    <w:rsid w:val="00F17F87"/>
    <w:rsid w:val="00F274A8"/>
    <w:rsid w:val="00F307E6"/>
    <w:rsid w:val="00F50242"/>
    <w:rsid w:val="00F520DC"/>
    <w:rsid w:val="00F561E8"/>
    <w:rsid w:val="00F60C39"/>
    <w:rsid w:val="00F6422B"/>
    <w:rsid w:val="00F65DCC"/>
    <w:rsid w:val="00F72F33"/>
    <w:rsid w:val="00F767C3"/>
    <w:rsid w:val="00F956E4"/>
    <w:rsid w:val="00F97803"/>
    <w:rsid w:val="00FA0984"/>
    <w:rsid w:val="00FB7BB8"/>
    <w:rsid w:val="00FC03B5"/>
    <w:rsid w:val="00FC19A2"/>
    <w:rsid w:val="00FC5BCC"/>
    <w:rsid w:val="00FC7FE5"/>
    <w:rsid w:val="00FD6334"/>
    <w:rsid w:val="00FD6568"/>
    <w:rsid w:val="00FE0C70"/>
    <w:rsid w:val="00FE745B"/>
    <w:rsid w:val="00FE7E0F"/>
    <w:rsid w:val="00FF2C64"/>
    <w:rsid w:val="00FF5D99"/>
    <w:rsid w:val="0FE73FA0"/>
    <w:rsid w:val="2FDF02E6"/>
    <w:rsid w:val="3D7EA07B"/>
    <w:rsid w:val="3E7FE84D"/>
    <w:rsid w:val="3EF7574A"/>
    <w:rsid w:val="3F0782E5"/>
    <w:rsid w:val="57EF4F5C"/>
    <w:rsid w:val="5C568DA5"/>
    <w:rsid w:val="5E5B5C7F"/>
    <w:rsid w:val="5FF6C293"/>
    <w:rsid w:val="5FFCF580"/>
    <w:rsid w:val="6BBDCEAD"/>
    <w:rsid w:val="6DE039C1"/>
    <w:rsid w:val="6FFB3399"/>
    <w:rsid w:val="73BEC565"/>
    <w:rsid w:val="75E91712"/>
    <w:rsid w:val="774F76ED"/>
    <w:rsid w:val="77DDA52B"/>
    <w:rsid w:val="7DAE6B87"/>
    <w:rsid w:val="7ED75860"/>
    <w:rsid w:val="7FABD6AC"/>
    <w:rsid w:val="7FFFFBD7"/>
    <w:rsid w:val="8F7F9820"/>
    <w:rsid w:val="93F94DF7"/>
    <w:rsid w:val="B3FF96C8"/>
    <w:rsid w:val="BFF4C5FF"/>
    <w:rsid w:val="CFFF8843"/>
    <w:rsid w:val="EAFDAF2A"/>
    <w:rsid w:val="EBF62DCA"/>
    <w:rsid w:val="EF5F737E"/>
    <w:rsid w:val="EF7A1732"/>
    <w:rsid w:val="EFBBA736"/>
    <w:rsid w:val="EFFB8A92"/>
    <w:rsid w:val="F5E30313"/>
    <w:rsid w:val="F9FD8039"/>
    <w:rsid w:val="FCFE0B03"/>
    <w:rsid w:val="FE6F1ECC"/>
    <w:rsid w:val="FFFBB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3228</Characters>
  <Lines>26</Lines>
  <Paragraphs>7</Paragraphs>
  <TotalTime>174</TotalTime>
  <ScaleCrop>false</ScaleCrop>
  <LinksUpToDate>false</LinksUpToDate>
  <CharactersWithSpaces>3787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2023-06-19T09:25:00Z</dcterms:created>
  <dc:creator>LEB</dc:creator>
  <cp:lastModifiedBy>uos</cp:lastModifiedBy>
  <cp:lastPrinted>2023-08-04T19:12:22Z</cp:lastPrinted>
  <dcterms:modified xsi:type="dcterms:W3CDTF">2023-08-04T19:12:33Z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23EEA35C70D5C69D702FBA642037E5A7</vt:lpwstr>
  </property>
</Properties>
</file>