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1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无锡市太湖格致中学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定于2023年8月22日10:00时起至2023年8月23日10:00时止（延时的除外）在京东网络资产竞价平台（网址http://zichan.jd.com）进行对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其空调等固定资产残值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买受人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买受人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F8B2AE2"/>
    <w:rsid w:val="1FA346B0"/>
    <w:rsid w:val="21CF4F08"/>
    <w:rsid w:val="22A7378F"/>
    <w:rsid w:val="31E540D1"/>
    <w:rsid w:val="360243A2"/>
    <w:rsid w:val="39096AFA"/>
    <w:rsid w:val="3C7E335B"/>
    <w:rsid w:val="3D9372DA"/>
    <w:rsid w:val="437C436D"/>
    <w:rsid w:val="4CAD3AA9"/>
    <w:rsid w:val="5338205E"/>
    <w:rsid w:val="5CDA4F7F"/>
    <w:rsid w:val="670A38BA"/>
    <w:rsid w:val="67DF4C89"/>
    <w:rsid w:val="68D0437B"/>
    <w:rsid w:val="6AC56475"/>
    <w:rsid w:val="6B0625EA"/>
    <w:rsid w:val="6DE03B98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2023-08-16T01:12:22Z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DCBEDC587DE8488484E683BF0D4039FD_13</vt:lpwstr>
  </property>
</Properties>
</file>