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竞 拍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一、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无锡盛太商业有限公司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定于2023年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日10:00时起至2023年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日10:00时止（延时的除外）在京东网络资产竞价平台（网址：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instrText xml:space="preserve"> HYPERLINK "http://zichan.jd.com）进行对" </w:instrTex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fldChar w:fldCharType="separate"/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highlight w:val="none"/>
        </w:rPr>
        <w:t>http://zichan.jd.com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）进行对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>太湖街道周新苑五期商业街280号新园路545（内编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>10-2C）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公开竞价活动，现就有关的网上竞价事宜敬告各位竞买人.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三、凡具备完全民事行为能力的公民、法人和其他组织均可参加竞拍（竞买人须在京东网上实名注册）。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不可委托代理人（具备完全民事行为能力的自然人）进行。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因不符合条件参加竞拍的，竞拍人自行承担相应的法律责任。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本次公开竞价，下列机构和人员不得竞拍并不得委托他人代为竞拍：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（一）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四、优先承租权人参与竞拍的，可以与其他竞拍人以相同的价格出价，没有更高出价的，竞价由优先承租权人竞得。顺序不同的优先承租权人以相同价格出价的，竞价财产由顺序在先的优先承租权人竞得。顺序相同的优先承租权人以相同价格出价的，竞价由出价在先的优先承租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五、本次竞价活动设置延时出价功能，在竞价活动结束前，每最后5分钟如果有竞拍人出价，就自动延迟5分钟。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六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。竞价结束后未能竞得者的保证金以及竞价未成交的（即流拍的）竞拍人的保证金在竞价活动结束后即时解冻，保证金冻结期间不计利息。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办理交接手续并正式签订《房屋租赁合同》，逾期则视为买受人违约，竞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七、竞价成交后，买受人以任何理由违约的，交纳的保证金不予退还，本公司将依法对招租标的物再行招租，违约后重新招租的，原买受人不得参加竞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对本次处置标的物所作的说明、图片、文字等内容，仅供竞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人参考，不构成对标的物的任何担保。所以请竞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人在竞价前务必仔细审查标的物，调查是否存在瑕疵，认真研究查看所竞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标的物的实际情况，并请亲临展示现场，实地看样，未看样的竞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人视为对本标的实物现状的确认，慎重决定竞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行为，竞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人一旦作出竞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决定，即表明已完全了解，并接受标的物的现状和一切已知及未知的瑕疵。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 xml:space="preserve">九、资产竞价过程中出现下列情形的，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可以要求转让方立即中止或者终结资产转让活动，同时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十、本竞拍须知未尽事宜，请向本公司咨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技术咨询电话：魏女士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联系地址：无锡市滨湖区南湖中路42-2号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 xml:space="preserve">                                             无锡鑫政佳合产权交易公司</w:t>
      </w:r>
    </w:p>
    <w:p>
      <w:pPr>
        <w:jc w:val="right"/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2023年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mY0NjNlYThhMjNhOTBkM2RjYTg1ZGU3YzE5ODAifQ=="/>
  </w:docVars>
  <w:rsids>
    <w:rsidRoot w:val="00000000"/>
    <w:rsid w:val="1042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/>
      <w:szCs w:val="20"/>
    </w:rPr>
  </w:style>
  <w:style w:type="character" w:styleId="5">
    <w:name w:val="FollowedHyperlink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1629</Words>
  <Characters>1687</Characters>
  <Lines>0</Lines>
  <Paragraphs>0</Paragraphs>
  <TotalTime>0</TotalTime>
  <ScaleCrop>false</ScaleCrop>
  <LinksUpToDate>false</LinksUpToDate>
  <CharactersWithSpaces>1739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2023-06-21T03:21:26Z</dcterms:created>
  <dc:creator>Administrator</dc:creator>
  <cp:lastModifiedBy>鑫政佳合</cp:lastModifiedBy>
  <dcterms:modified xsi:type="dcterms:W3CDTF">2023-06-21T03:21:37Z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19A1F1B55935450FB993CBD12000D774_12</vt:lpwstr>
  </property>
</Properties>
</file>