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黑体" w:eastAsia="黑体"/>
          <w:b w:val="0"/>
          <w:bCs w:val="0"/>
          <w:color w:val="000000"/>
          <w:sz w:val="44"/>
          <w:szCs w:val="44"/>
        </w:rPr>
      </w:pPr>
      <w:r>
        <w:rPr>
          <w:rFonts w:hint="eastAsia" w:ascii="黑体" w:hAnsi="黑体" w:eastAsia="黑体"/>
          <w:b w:val="0"/>
          <w:bCs w:val="0"/>
          <w:color w:val="000000"/>
          <w:sz w:val="44"/>
          <w:szCs w:val="44"/>
        </w:rPr>
        <w:t>竞 拍 须 知</w:t>
      </w:r>
    </w:p>
    <w:p>
      <w:pPr>
        <w:spacing w:line="480" w:lineRule="exact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一、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</w:rPr>
        <w:t>无锡盛太商业有限公司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定于2023年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lang w:val="en-US" w:eastAsia="zh-CN"/>
        </w:rPr>
        <w:t>29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日10:00时起至2023年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日10:00时止（延时的除外）在京东网络资产竞价平台（网址：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instrText xml:space="preserve"> HYPERLINK "http://zichan.jd.com）进行对" </w:instrTex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http://zichan.jd.com</w:t>
      </w:r>
      <w:r>
        <w:rPr>
          <w:rStyle w:val="4"/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  <w:t>）进行对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lang w:val="en-US" w:eastAsia="zh-CN"/>
        </w:rPr>
        <w:t>丰裕园二期商业街60-16（内编30-8-2）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公开竞价活动，现就有关的网上竞价事宜敬告各位竞买人.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二、竞买人在竞价前须详细阅读此《竞拍须知》，了解本须知的全部内容。本次竞价活动遵循“公开、公平、公正、诚实守信”的原则，竞价活动具备法律效力。参加本次竞价活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动的当事人和竞买人必须遵守本须知的各项条款，并对自己的行为承担法律责任。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三、凡具备完全民事行为能力的公民、法人和其他组织均可参加竞买（竞买人须在京东网上实名注册）。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shd w:val="clear" w:color="auto" w:fill="FFFFFF"/>
        </w:rPr>
        <w:t>不可委托代理人（具备完全民事行为能力的自然人）进行。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因不符合条件参加竞买的，竞买人自行承担相应的法律责任。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本次公开竞价，下列机构和人员不得竞买并不得委托他人代为竞拍：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（一）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单位工作人员（含编制外聘用人员）和工作人员近亲属；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（二）网络服务提供者；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（三）承担竞价辅助工作的社会机构或者组织。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五、本次竞价活动设置延时出价功能，在竞价活动结束前，每最后5分钟如果有竞买人出价，就自动延迟5分钟。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竞拍成交后，本标的物竞得者原冻结的保证金自动转化为成交款，买受人须在成交之时起5个工作日内，通过线下支付拍卖余款，由买受人结算给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。买受人在交齐所有成交款后5个工作日内（凭付款凭证及相关身份材料、委托手续等原件）到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办理交接手续并正式签订《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val="en-US" w:eastAsia="zh-CN"/>
        </w:rPr>
        <w:t>房屋租赁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合同》，逾期则视为买受人违约，竞买保证金不予退还。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 xml:space="preserve">九、资产竞价过程中出现下列情形的， 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可以要求转让方立即中止或者终结资产转让活动，同时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有权直接做出资产竞价活动中止和终结的决定：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 xml:space="preserve">（1）存在违反国家法律法规或其他有关方提出争议情形时； 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（2）在资产竞价交易过程中出现违反各项交易规则、细则等相关规定，并妨碍正常交易秩序的；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（3）交易双方及相关主体因纠纷争讼，由仲裁机构（或法院）做出中止和终结决定的。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十、本竞拍须知未尽事宜，请向本公司咨询。</w:t>
      </w:r>
    </w:p>
    <w:p>
      <w:pPr>
        <w:spacing w:line="480" w:lineRule="exact"/>
        <w:ind w:firstLine="63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联系单位：无锡鑫政佳合产权交易有限公司</w:t>
      </w:r>
    </w:p>
    <w:p>
      <w:pPr>
        <w:spacing w:line="480" w:lineRule="exact"/>
        <w:ind w:firstLine="63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技术咨询电话：魏女士 13771007921</w:t>
      </w:r>
    </w:p>
    <w:p>
      <w:pPr>
        <w:spacing w:line="480" w:lineRule="exact"/>
        <w:ind w:firstLine="63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联系地址：无锡市滨湖区南湖中路42-2号</w:t>
      </w:r>
    </w:p>
    <w:p>
      <w:pPr>
        <w:spacing w:line="480" w:lineRule="exact"/>
        <w:jc w:val="right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 xml:space="preserve">                                             无锡鑫政佳合产权交易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val="en-US" w:eastAsia="zh-CN"/>
        </w:rPr>
        <w:t>公司</w:t>
      </w:r>
    </w:p>
    <w:p>
      <w:pPr>
        <w:spacing w:line="480" w:lineRule="exact"/>
        <w:jc w:val="right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2023年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lang w:val="en-US" w:eastAsia="zh-CN"/>
        </w:rPr>
        <w:t>15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日</w:t>
      </w:r>
    </w:p>
    <w:p>
      <w:pPr>
        <w:spacing w:line="48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13de8196-1e12-41e2-93ec-2a525efb632c"/>
  </w:docVars>
  <w:rsids>
    <w:rsidRoot w:val="29060252"/>
    <w:rsid w:val="1A926C0A"/>
    <w:rsid w:val="29060252"/>
    <w:rsid w:val="6A19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unhideWhenUsed/>
    <w:qFormat/>
    <w:uiPriority w:val="99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1619</Words>
  <Characters>1680</Characters>
  <Lines>0</Lines>
  <Paragraphs>0</Paragraphs>
  <TotalTime>1</TotalTime>
  <ScaleCrop>false</ScaleCrop>
  <LinksUpToDate>false</LinksUpToDate>
  <CharactersWithSpaces>1731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2023-03-13T08:16:00Z</dcterms:created>
  <dc:creator>yyk</dc:creator>
  <cp:lastModifiedBy>yyk</cp:lastModifiedBy>
  <dcterms:modified xsi:type="dcterms:W3CDTF">2023-03-14T07:15:09Z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CF7BE981BB4C4B149470501B0AFF0EBC</vt:lpwstr>
  </property>
</Properties>
</file>