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竞拍须知</w:t>
      </w:r>
    </w:p>
    <w:p>
      <w:pPr>
        <w:spacing w:line="40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 w:ascii="宋体" w:hAnsi="宋体" w:cs="宋体"/>
          <w:szCs w:val="21"/>
          <w:u w:val="single"/>
        </w:rPr>
        <w:t>无锡市公安局无锡经济开发区分局东绛派出所</w:t>
      </w:r>
      <w:r>
        <w:rPr>
          <w:rFonts w:hint="eastAsia" w:ascii="宋体" w:hAnsi="宋体" w:cs="宋体"/>
          <w:szCs w:val="21"/>
        </w:rPr>
        <w:t>定于202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日10:00时起至202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日10:00时止（延时的除外）在京东网络资产竞价平台（</w:t>
      </w:r>
      <w:r>
        <w:rPr>
          <w:rFonts w:hint="eastAsia" w:ascii="宋体" w:hAnsi="宋体" w:cs="宋体"/>
          <w:szCs w:val="21"/>
          <w:lang w:val="en-US" w:eastAsia="zh-CN"/>
        </w:rPr>
        <w:t>网址</w:t>
      </w:r>
      <w:r>
        <w:rPr>
          <w:rFonts w:hint="eastAsia" w:ascii="宋体" w:hAnsi="宋体" w:cs="宋体"/>
          <w:szCs w:val="21"/>
        </w:rPr>
        <w:t>http://zichan.jd.com）进行对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无锡经济开发区东绛派出所打印机、电脑、空调</w:t>
      </w:r>
      <w:r>
        <w:rPr>
          <w:rFonts w:hint="eastAsia" w:ascii="宋体" w:hAnsi="宋体" w:cs="宋体"/>
          <w:szCs w:val="21"/>
          <w:u w:val="single"/>
        </w:rPr>
        <w:t>固定资产的残值。</w:t>
      </w:r>
      <w:r>
        <w:rPr>
          <w:rFonts w:hint="eastAsia" w:ascii="宋体" w:hAnsi="宋体" w:cs="宋体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（二）网络服务提供者；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（三）承担竞价辅助工作的社会机构或者组织。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竞拍成交后，本标的物竞得者原冻结的保证金自动转化为成交款，买受人须在成交之时起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  <w:lang w:val="en-US" w:eastAsia="zh-CN"/>
        </w:rPr>
        <w:t>个工作</w:t>
      </w:r>
      <w:r>
        <w:rPr>
          <w:rFonts w:hint="eastAsia" w:ascii="宋体" w:hAnsi="宋体" w:cs="宋体"/>
          <w:szCs w:val="21"/>
        </w:rPr>
        <w:t>日内，通过线下支付拍卖余款，由买受人结算给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。买受人在交齐所有成交款后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  <w:lang w:val="en-US" w:eastAsia="zh-CN"/>
        </w:rPr>
        <w:t>个工作</w:t>
      </w:r>
      <w:r>
        <w:rPr>
          <w:rFonts w:hint="eastAsia" w:ascii="宋体" w:hAnsi="宋体" w:cs="宋体"/>
          <w:szCs w:val="21"/>
        </w:rPr>
        <w:t>日内（凭付款凭证及相关身份材料、委托手续等原件）到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九、资产竞价过程中出现下列情形的，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可以要求转让方立即中止或者终结资产转让活动，同时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无锡鑫政佳合产权交易有限公司</w:t>
      </w:r>
    </w:p>
    <w:p>
      <w:pPr>
        <w:spacing w:line="40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8A246EF"/>
    <w:rsid w:val="094254E0"/>
    <w:rsid w:val="0BF13075"/>
    <w:rsid w:val="0D260CAE"/>
    <w:rsid w:val="12AB59FF"/>
    <w:rsid w:val="17CD78E2"/>
    <w:rsid w:val="19166733"/>
    <w:rsid w:val="211F7012"/>
    <w:rsid w:val="28F55C3D"/>
    <w:rsid w:val="29DD2DD9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48236FC5"/>
    <w:rsid w:val="4BF94E31"/>
    <w:rsid w:val="4C6C3673"/>
    <w:rsid w:val="4D286B0E"/>
    <w:rsid w:val="4E947115"/>
    <w:rsid w:val="4F6262E3"/>
    <w:rsid w:val="572C3252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1771</Words>
  <Characters>1819</Characters>
  <Lines>13</Lines>
  <Paragraphs>3</Paragraphs>
  <TotalTime>0</TotalTime>
  <ScaleCrop>false</ScaleCrop>
  <LinksUpToDate>false</LinksUpToDate>
  <CharactersWithSpaces>1867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2023-02-22T08:52:36Z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A667DD6F5EEC4675B305524B0DFDAAA0</vt:lpwstr>
  </property>
</Properties>
</file>