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竞拍须知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 w:ascii="宋体" w:hAnsi="宋体" w:cs="宋体"/>
          <w:szCs w:val="21"/>
          <w:u w:val="single"/>
        </w:rPr>
        <w:t>无锡江南实验小学</w:t>
      </w:r>
      <w:r>
        <w:rPr>
          <w:rFonts w:hint="eastAsia" w:ascii="宋体" w:hAnsi="宋体" w:cs="宋体"/>
          <w:szCs w:val="21"/>
        </w:rPr>
        <w:t>定于202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日10:00时起至202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日10:00时止（延时的除外）在京东网络资产竞价平台（网址http://zichan.jd.com）进行对</w:t>
      </w:r>
      <w:r>
        <w:rPr>
          <w:rFonts w:hint="eastAsia" w:ascii="宋体" w:hAnsi="宋体"/>
          <w:szCs w:val="21"/>
          <w:u w:val="single"/>
        </w:rPr>
        <w:t>无锡江南实验小学电脑、空调等</w:t>
      </w:r>
      <w:r>
        <w:rPr>
          <w:rFonts w:hint="eastAsia" w:ascii="宋体" w:hAnsi="宋体" w:cs="宋体"/>
          <w:szCs w:val="21"/>
          <w:u w:val="single"/>
        </w:rPr>
        <w:t xml:space="preserve">部分残值 </w:t>
      </w:r>
      <w:r>
        <w:rPr>
          <w:rFonts w:hint="eastAsia" w:ascii="宋体" w:hAnsi="宋体" w:cs="宋体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（二）网络服务提供者；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（三）承担竞价辅助工作的社会机构或者组织。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竞拍成交后，本标的物竞得者原冻结的保证金自动转化为成交款，买受人须在成交之时起</w:t>
      </w:r>
      <w:r>
        <w:rPr>
          <w:rFonts w:hint="eastAsia" w:ascii="宋体" w:hAnsi="宋体" w:cs="宋体"/>
          <w:szCs w:val="21"/>
          <w:lang w:val="en-US" w:eastAsia="zh-CN"/>
        </w:rPr>
        <w:t>5个工作日</w:t>
      </w:r>
      <w:r>
        <w:rPr>
          <w:rFonts w:hint="eastAsia" w:ascii="宋体" w:hAnsi="宋体" w:cs="宋体"/>
          <w:szCs w:val="21"/>
        </w:rPr>
        <w:t>内，通过线下支付拍卖余款，由买受人结算给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。买受人在交齐所有成交款后</w:t>
      </w:r>
      <w:r>
        <w:rPr>
          <w:rFonts w:hint="eastAsia" w:ascii="宋体" w:hAnsi="宋体" w:cs="宋体"/>
          <w:szCs w:val="21"/>
          <w:lang w:val="en-US" w:eastAsia="zh-CN"/>
        </w:rPr>
        <w:t>5个工作日</w:t>
      </w:r>
      <w:r>
        <w:rPr>
          <w:rFonts w:hint="eastAsia" w:ascii="宋体" w:hAnsi="宋体" w:cs="宋体"/>
          <w:szCs w:val="21"/>
        </w:rPr>
        <w:t>内（凭付款凭证及相关身份材料、委托手续等原件）到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九、资产竞价过程中出现下列情形的，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可以要求转让方立即中止或者终结资产转让活动，同时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无锡鑫政佳合产权交易有限公司</w:t>
      </w: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BA2F09"/>
    <w:rsid w:val="08A246EF"/>
    <w:rsid w:val="094254E0"/>
    <w:rsid w:val="0BF13075"/>
    <w:rsid w:val="0D260CAE"/>
    <w:rsid w:val="0E005831"/>
    <w:rsid w:val="179217EE"/>
    <w:rsid w:val="1D5511D0"/>
    <w:rsid w:val="28F55C3D"/>
    <w:rsid w:val="2F5036BB"/>
    <w:rsid w:val="353E2A64"/>
    <w:rsid w:val="36811AD4"/>
    <w:rsid w:val="36D85103"/>
    <w:rsid w:val="38225B26"/>
    <w:rsid w:val="383A6D72"/>
    <w:rsid w:val="389A280A"/>
    <w:rsid w:val="38A77795"/>
    <w:rsid w:val="3A6A29A0"/>
    <w:rsid w:val="48236FC5"/>
    <w:rsid w:val="492B30FB"/>
    <w:rsid w:val="4C6C3673"/>
    <w:rsid w:val="4D286B0E"/>
    <w:rsid w:val="4E947115"/>
    <w:rsid w:val="4F6262E3"/>
    <w:rsid w:val="551236D8"/>
    <w:rsid w:val="572C3252"/>
    <w:rsid w:val="58E45158"/>
    <w:rsid w:val="5C607386"/>
    <w:rsid w:val="635C03C8"/>
    <w:rsid w:val="639D38F7"/>
    <w:rsid w:val="65300298"/>
    <w:rsid w:val="66057A08"/>
    <w:rsid w:val="667A3E60"/>
    <w:rsid w:val="68AE6DED"/>
    <w:rsid w:val="73817D3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1748</Words>
  <Characters>1798</Characters>
  <Lines>13</Lines>
  <Paragraphs>3</Paragraphs>
  <TotalTime>2</TotalTime>
  <ScaleCrop>false</ScaleCrop>
  <LinksUpToDate>false</LinksUpToDate>
  <CharactersWithSpaces>1847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2023-02-17T02:04:30Z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7659896CFD354D9F8604AC18CF2373DA</vt:lpwstr>
  </property>
</Properties>
</file>